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4070" w14:textId="77777777" w:rsidR="00271690" w:rsidRPr="007D07E8" w:rsidRDefault="00271690" w:rsidP="00271690">
      <w:pPr>
        <w:ind w:left="3895"/>
        <w:rPr>
          <w:lang w:val="et-EE"/>
        </w:rPr>
      </w:pPr>
      <w:r w:rsidRPr="007D07E8">
        <w:rPr>
          <w:noProof/>
          <w:lang w:val="et-EE"/>
        </w:rPr>
        <w:drawing>
          <wp:inline distT="0" distB="0" distL="0" distR="0" wp14:anchorId="71D7912F" wp14:editId="75E9A28B">
            <wp:extent cx="790575" cy="1057275"/>
            <wp:effectExtent l="0" t="0" r="9525" b="9525"/>
            <wp:docPr id="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5B92A" w14:textId="77777777" w:rsidR="00271690" w:rsidRPr="007D07E8" w:rsidRDefault="00271690" w:rsidP="00271690">
      <w:pPr>
        <w:pStyle w:val="Pealkiri6"/>
      </w:pPr>
      <w:r w:rsidRPr="007D07E8">
        <w:t>HIIUMAA VALLAVOLIKOGU</w:t>
      </w:r>
    </w:p>
    <w:p w14:paraId="46ED6E1A" w14:textId="77777777" w:rsidR="00271690" w:rsidRPr="007D07E8" w:rsidRDefault="00271690" w:rsidP="00271690">
      <w:pPr>
        <w:ind w:left="10" w:right="85" w:hanging="10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b/>
          <w:color w:val="00000A"/>
          <w:sz w:val="24"/>
          <w:szCs w:val="24"/>
          <w:lang w:val="et-EE"/>
        </w:rPr>
        <w:t>OTSUS</w:t>
      </w:r>
    </w:p>
    <w:p w14:paraId="1DA5C060" w14:textId="77777777" w:rsidR="00271690" w:rsidRPr="007D07E8" w:rsidRDefault="00271690" w:rsidP="00271690">
      <w:pPr>
        <w:ind w:left="61"/>
        <w:jc w:val="center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 </w:t>
      </w:r>
    </w:p>
    <w:p w14:paraId="7AD1F00C" w14:textId="17E26A24" w:rsidR="00271690" w:rsidRPr="007D07E8" w:rsidRDefault="00271690" w:rsidP="00271690">
      <w:pPr>
        <w:tabs>
          <w:tab w:val="center" w:pos="7952"/>
        </w:tabs>
        <w:ind w:left="-15"/>
        <w:rPr>
          <w:sz w:val="24"/>
          <w:szCs w:val="24"/>
          <w:lang w:val="et-EE"/>
        </w:rPr>
      </w:pPr>
      <w:r w:rsidRPr="007D07E8">
        <w:rPr>
          <w:rFonts w:eastAsia="Times New Roman"/>
          <w:sz w:val="24"/>
          <w:szCs w:val="24"/>
          <w:lang w:val="et-EE"/>
        </w:rPr>
        <w:t xml:space="preserve">Kärdla </w:t>
      </w:r>
      <w:r w:rsidRPr="007D07E8">
        <w:rPr>
          <w:rFonts w:eastAsia="Times New Roman"/>
          <w:sz w:val="24"/>
          <w:szCs w:val="24"/>
          <w:lang w:val="et-EE"/>
        </w:rPr>
        <w:tab/>
        <w:t xml:space="preserve">   </w:t>
      </w:r>
      <w:r w:rsidRPr="007D07E8">
        <w:rPr>
          <w:rFonts w:eastAsia="Times New Roman"/>
          <w:color w:val="00000A"/>
          <w:sz w:val="24"/>
          <w:szCs w:val="24"/>
          <w:lang w:val="et-EE"/>
        </w:rPr>
        <w:t xml:space="preserve"> </w:t>
      </w:r>
    </w:p>
    <w:p w14:paraId="62F30002" w14:textId="77777777" w:rsidR="00271690" w:rsidRDefault="00271690" w:rsidP="00271690">
      <w:pPr>
        <w:rPr>
          <w:rFonts w:eastAsia="Times New Roman"/>
          <w:b/>
          <w:sz w:val="24"/>
          <w:szCs w:val="24"/>
          <w:lang w:val="et-EE"/>
        </w:rPr>
      </w:pPr>
    </w:p>
    <w:p w14:paraId="1F542C1D" w14:textId="77777777" w:rsidR="00271690" w:rsidRPr="007D07E8" w:rsidRDefault="00271690" w:rsidP="00271690">
      <w:pPr>
        <w:rPr>
          <w:sz w:val="24"/>
          <w:szCs w:val="24"/>
          <w:lang w:val="et-EE"/>
        </w:rPr>
      </w:pPr>
    </w:p>
    <w:p w14:paraId="3F885CA6" w14:textId="77777777" w:rsidR="004D3A16" w:rsidRPr="004D3A16" w:rsidRDefault="004D3A16" w:rsidP="004D3A16">
      <w:pPr>
        <w:jc w:val="both"/>
        <w:rPr>
          <w:b/>
          <w:bCs/>
          <w:sz w:val="24"/>
          <w:szCs w:val="24"/>
          <w:lang w:val="et-EE"/>
        </w:rPr>
      </w:pPr>
      <w:r w:rsidRPr="004D3A16">
        <w:rPr>
          <w:b/>
          <w:bCs/>
          <w:sz w:val="24"/>
          <w:szCs w:val="24"/>
          <w:lang w:val="et-EE"/>
        </w:rPr>
        <w:t xml:space="preserve">Detailplaneeringu osaliselt kehtetuks </w:t>
      </w:r>
    </w:p>
    <w:p w14:paraId="3A857383" w14:textId="204CBC75" w:rsidR="00271690" w:rsidRPr="004D3A16" w:rsidRDefault="004D3A16" w:rsidP="004D3A16">
      <w:pPr>
        <w:jc w:val="both"/>
        <w:rPr>
          <w:b/>
          <w:bCs/>
          <w:sz w:val="24"/>
          <w:szCs w:val="24"/>
          <w:lang w:val="et-EE"/>
        </w:rPr>
      </w:pPr>
      <w:r w:rsidRPr="004D3A16">
        <w:rPr>
          <w:b/>
          <w:bCs/>
          <w:sz w:val="24"/>
          <w:szCs w:val="24"/>
          <w:lang w:val="et-EE"/>
        </w:rPr>
        <w:t>tunnistamine (</w:t>
      </w:r>
      <w:r w:rsidR="00523BFB">
        <w:rPr>
          <w:b/>
          <w:bCs/>
          <w:sz w:val="24"/>
          <w:szCs w:val="24"/>
          <w:lang w:val="et-EE"/>
        </w:rPr>
        <w:t>Tiigi, Luidja k</w:t>
      </w:r>
      <w:r w:rsidRPr="004D3A16">
        <w:rPr>
          <w:b/>
          <w:bCs/>
          <w:sz w:val="24"/>
          <w:szCs w:val="24"/>
          <w:lang w:val="et-EE"/>
        </w:rPr>
        <w:t>)</w:t>
      </w:r>
    </w:p>
    <w:p w14:paraId="6889E97A" w14:textId="77777777" w:rsidR="004D3A16" w:rsidRPr="007D07E8" w:rsidRDefault="004D3A16" w:rsidP="004D3A16">
      <w:pPr>
        <w:jc w:val="both"/>
        <w:rPr>
          <w:sz w:val="24"/>
          <w:szCs w:val="24"/>
          <w:lang w:val="et-EE"/>
        </w:rPr>
      </w:pPr>
    </w:p>
    <w:p w14:paraId="2F6BE3F5" w14:textId="5E90278C" w:rsidR="00DE0075" w:rsidRPr="00615DED" w:rsidRDefault="004D3A16" w:rsidP="006F199B">
      <w:pPr>
        <w:jc w:val="both"/>
        <w:rPr>
          <w:rFonts w:eastAsia="Calibri"/>
          <w:iCs/>
          <w:sz w:val="24"/>
          <w:szCs w:val="24"/>
          <w:lang w:val="et-EE" w:eastAsia="en-US"/>
        </w:rPr>
      </w:pPr>
      <w:r w:rsidRPr="00615DED">
        <w:rPr>
          <w:rFonts w:eastAsia="Calibri"/>
          <w:iCs/>
          <w:sz w:val="24"/>
          <w:szCs w:val="24"/>
          <w:lang w:val="et-EE" w:eastAsia="en-US"/>
        </w:rPr>
        <w:t xml:space="preserve">Planeerimisseaduse § 140 lg 1 p 2 ja </w:t>
      </w:r>
      <w:proofErr w:type="spellStart"/>
      <w:r w:rsidRPr="00615DED">
        <w:rPr>
          <w:rFonts w:eastAsia="Calibri"/>
          <w:iCs/>
          <w:sz w:val="24"/>
          <w:szCs w:val="24"/>
          <w:lang w:val="et-EE" w:eastAsia="en-US"/>
        </w:rPr>
        <w:t>l</w:t>
      </w:r>
      <w:r w:rsidR="001C0467" w:rsidRPr="00615DED">
        <w:rPr>
          <w:rFonts w:eastAsia="Calibri"/>
          <w:iCs/>
          <w:sz w:val="24"/>
          <w:szCs w:val="24"/>
          <w:lang w:val="et-EE" w:eastAsia="en-US"/>
        </w:rPr>
        <w:t>-</w:t>
      </w:r>
      <w:r w:rsidRPr="00615DED">
        <w:rPr>
          <w:rFonts w:eastAsia="Calibri"/>
          <w:iCs/>
          <w:sz w:val="24"/>
          <w:szCs w:val="24"/>
          <w:lang w:val="et-EE" w:eastAsia="en-US"/>
        </w:rPr>
        <w:t>te</w:t>
      </w:r>
      <w:proofErr w:type="spellEnd"/>
      <w:r w:rsidRPr="00615DED">
        <w:rPr>
          <w:rFonts w:eastAsia="Calibri"/>
          <w:iCs/>
          <w:sz w:val="24"/>
          <w:szCs w:val="24"/>
          <w:lang w:val="et-EE" w:eastAsia="en-US"/>
        </w:rPr>
        <w:t xml:space="preserve"> 2</w:t>
      </w:r>
      <w:r w:rsidR="001C0467" w:rsidRPr="00615DED">
        <w:rPr>
          <w:rFonts w:eastAsia="Calibri"/>
          <w:iCs/>
          <w:sz w:val="24"/>
          <w:szCs w:val="24"/>
          <w:lang w:val="et-EE" w:eastAsia="en-US"/>
        </w:rPr>
        <w:t>,</w:t>
      </w:r>
      <w:r w:rsidR="00E55A89" w:rsidRPr="00615DED">
        <w:rPr>
          <w:rFonts w:eastAsia="Calibri"/>
          <w:iCs/>
          <w:sz w:val="24"/>
          <w:szCs w:val="24"/>
          <w:lang w:val="et-EE" w:eastAsia="en-US"/>
        </w:rPr>
        <w:t xml:space="preserve"> </w:t>
      </w:r>
      <w:r w:rsidR="001C0467" w:rsidRPr="00615DED">
        <w:rPr>
          <w:rFonts w:eastAsia="Calibri"/>
          <w:iCs/>
          <w:sz w:val="24"/>
          <w:szCs w:val="24"/>
          <w:lang w:val="et-EE" w:eastAsia="en-US"/>
        </w:rPr>
        <w:t>5</w:t>
      </w:r>
      <w:r w:rsidRPr="00615DED">
        <w:rPr>
          <w:rFonts w:eastAsia="Calibri"/>
          <w:iCs/>
          <w:sz w:val="24"/>
          <w:szCs w:val="24"/>
          <w:lang w:val="et-EE" w:eastAsia="en-US"/>
        </w:rPr>
        <w:t xml:space="preserve"> ja 6, kohaliku omavalitsuse korralduse </w:t>
      </w:r>
      <w:r w:rsidR="006F199B" w:rsidRPr="00615DED">
        <w:rPr>
          <w:rFonts w:eastAsia="Calibri"/>
          <w:iCs/>
          <w:sz w:val="24"/>
          <w:szCs w:val="24"/>
          <w:lang w:val="et-EE" w:eastAsia="en-US"/>
        </w:rPr>
        <w:t xml:space="preserve"> </w:t>
      </w:r>
      <w:r w:rsidRPr="00615DED">
        <w:rPr>
          <w:rFonts w:eastAsia="Calibri"/>
          <w:iCs/>
          <w:sz w:val="24"/>
          <w:szCs w:val="24"/>
          <w:lang w:val="et-EE" w:eastAsia="en-US"/>
        </w:rPr>
        <w:t>seaduse § 22 lg 1 p 33 alusel</w:t>
      </w:r>
      <w:r w:rsidR="003904E6" w:rsidRPr="00615DED">
        <w:rPr>
          <w:rFonts w:eastAsia="Calibri"/>
          <w:iCs/>
          <w:sz w:val="24"/>
          <w:szCs w:val="24"/>
          <w:lang w:val="et-EE" w:eastAsia="en-US"/>
        </w:rPr>
        <w:t xml:space="preserve"> ning </w:t>
      </w:r>
      <w:r w:rsidRPr="00615DED">
        <w:rPr>
          <w:rFonts w:eastAsia="Calibri"/>
          <w:iCs/>
          <w:sz w:val="24"/>
          <w:szCs w:val="24"/>
          <w:lang w:val="et-EE" w:eastAsia="en-US"/>
        </w:rPr>
        <w:t xml:space="preserve">tulenevalt </w:t>
      </w:r>
      <w:r w:rsidR="00523BFB" w:rsidRPr="00615DED">
        <w:rPr>
          <w:rFonts w:eastAsia="Calibri"/>
          <w:iCs/>
          <w:sz w:val="24"/>
          <w:szCs w:val="24"/>
          <w:lang w:val="et-EE" w:eastAsia="en-US"/>
        </w:rPr>
        <w:t>Tiigi</w:t>
      </w:r>
      <w:r w:rsidRPr="00615DED">
        <w:rPr>
          <w:rFonts w:eastAsia="Calibri"/>
          <w:iCs/>
          <w:sz w:val="24"/>
          <w:szCs w:val="24"/>
          <w:lang w:val="et-EE" w:eastAsia="en-US"/>
        </w:rPr>
        <w:t xml:space="preserve"> </w:t>
      </w:r>
      <w:r w:rsidR="00523BFB" w:rsidRPr="00615DED">
        <w:rPr>
          <w:rFonts w:eastAsia="Calibri"/>
          <w:iCs/>
          <w:sz w:val="24"/>
          <w:szCs w:val="24"/>
          <w:lang w:val="et-EE" w:eastAsia="en-US"/>
        </w:rPr>
        <w:t>maaüksuse</w:t>
      </w:r>
      <w:r w:rsidRPr="00615DED">
        <w:rPr>
          <w:rFonts w:eastAsia="Calibri"/>
          <w:iCs/>
          <w:sz w:val="24"/>
          <w:szCs w:val="24"/>
          <w:lang w:val="et-EE" w:eastAsia="en-US"/>
        </w:rPr>
        <w:t xml:space="preserve"> omaniku </w:t>
      </w:r>
      <w:r w:rsidR="00523BFB" w:rsidRPr="00615DED">
        <w:rPr>
          <w:rFonts w:eastAsia="Calibri"/>
          <w:iCs/>
          <w:sz w:val="24"/>
          <w:szCs w:val="24"/>
          <w:lang w:val="et-EE" w:eastAsia="en-US"/>
        </w:rPr>
        <w:t>18</w:t>
      </w:r>
      <w:r w:rsidRPr="00615DED">
        <w:rPr>
          <w:rFonts w:eastAsia="Calibri"/>
          <w:iCs/>
          <w:sz w:val="24"/>
          <w:szCs w:val="24"/>
          <w:lang w:val="et-EE" w:eastAsia="en-US"/>
        </w:rPr>
        <w:t>.0</w:t>
      </w:r>
      <w:r w:rsidR="00523BFB" w:rsidRPr="00615DED">
        <w:rPr>
          <w:rFonts w:eastAsia="Calibri"/>
          <w:iCs/>
          <w:sz w:val="24"/>
          <w:szCs w:val="24"/>
          <w:lang w:val="et-EE" w:eastAsia="en-US"/>
        </w:rPr>
        <w:t>3</w:t>
      </w:r>
      <w:r w:rsidRPr="00615DED">
        <w:rPr>
          <w:rFonts w:eastAsia="Calibri"/>
          <w:iCs/>
          <w:sz w:val="24"/>
          <w:szCs w:val="24"/>
          <w:lang w:val="et-EE" w:eastAsia="en-US"/>
        </w:rPr>
        <w:t>.20</w:t>
      </w:r>
      <w:r w:rsidR="00523BFB" w:rsidRPr="00615DED">
        <w:rPr>
          <w:rFonts w:eastAsia="Calibri"/>
          <w:iCs/>
          <w:sz w:val="24"/>
          <w:szCs w:val="24"/>
          <w:lang w:val="et-EE" w:eastAsia="en-US"/>
        </w:rPr>
        <w:t>24</w:t>
      </w:r>
      <w:r w:rsidRPr="00615DED">
        <w:rPr>
          <w:rFonts w:eastAsia="Calibri"/>
          <w:iCs/>
          <w:sz w:val="24"/>
          <w:szCs w:val="24"/>
          <w:lang w:val="et-EE" w:eastAsia="en-US"/>
        </w:rPr>
        <w:t xml:space="preserve"> avaldusest </w:t>
      </w:r>
      <w:r w:rsidR="003904E6" w:rsidRPr="00615DED">
        <w:rPr>
          <w:rFonts w:eastAsia="Calibri"/>
          <w:iCs/>
          <w:sz w:val="24"/>
          <w:szCs w:val="24"/>
          <w:lang w:val="et-EE" w:eastAsia="en-US"/>
        </w:rPr>
        <w:t>ja</w:t>
      </w:r>
      <w:r w:rsidRPr="00615DED">
        <w:rPr>
          <w:rFonts w:eastAsia="Calibri"/>
          <w:iCs/>
          <w:sz w:val="24"/>
          <w:szCs w:val="24"/>
          <w:lang w:val="et-EE" w:eastAsia="en-US"/>
        </w:rPr>
        <w:t xml:space="preserve"> arvestades otsusele lisatud seletuskirjas (lisa) esitatud kaalutlustega</w:t>
      </w:r>
    </w:p>
    <w:p w14:paraId="500390B1" w14:textId="77777777" w:rsidR="004D3A16" w:rsidRPr="00615DED" w:rsidRDefault="004D3A16" w:rsidP="006F199B">
      <w:pPr>
        <w:jc w:val="both"/>
        <w:rPr>
          <w:sz w:val="24"/>
          <w:szCs w:val="24"/>
          <w:lang w:val="et-EE"/>
        </w:rPr>
      </w:pPr>
    </w:p>
    <w:p w14:paraId="6D2B0D8F" w14:textId="6A0E96DF" w:rsidR="00271690" w:rsidRPr="00C45CA1" w:rsidRDefault="00C45CA1" w:rsidP="00C45CA1">
      <w:pPr>
        <w:jc w:val="both"/>
        <w:rPr>
          <w:sz w:val="24"/>
          <w:szCs w:val="24"/>
          <w:lang w:val="et-EE"/>
        </w:rPr>
      </w:pPr>
      <w:r w:rsidRPr="00615DED">
        <w:rPr>
          <w:sz w:val="24"/>
          <w:szCs w:val="24"/>
          <w:lang w:val="et-EE"/>
        </w:rPr>
        <w:t xml:space="preserve">1. </w:t>
      </w:r>
      <w:r w:rsidR="002D6C58" w:rsidRPr="00615DED">
        <w:rPr>
          <w:sz w:val="24"/>
          <w:szCs w:val="24"/>
          <w:lang w:val="et-EE"/>
        </w:rPr>
        <w:t>Tunnistada  osaliselt  kehtetuks  K</w:t>
      </w:r>
      <w:r w:rsidR="006731E9" w:rsidRPr="00615DED">
        <w:rPr>
          <w:sz w:val="24"/>
          <w:szCs w:val="24"/>
          <w:lang w:val="et-EE"/>
        </w:rPr>
        <w:t>õrgessaare Vallavalitsuse</w:t>
      </w:r>
      <w:r w:rsidR="002D6C58" w:rsidRPr="00615DED">
        <w:rPr>
          <w:sz w:val="24"/>
          <w:szCs w:val="24"/>
          <w:lang w:val="et-EE"/>
        </w:rPr>
        <w:t xml:space="preserve">  2</w:t>
      </w:r>
      <w:r w:rsidR="006731E9" w:rsidRPr="00615DED">
        <w:rPr>
          <w:sz w:val="24"/>
          <w:szCs w:val="24"/>
          <w:lang w:val="et-EE"/>
        </w:rPr>
        <w:t>4</w:t>
      </w:r>
      <w:r w:rsidR="002D6C58" w:rsidRPr="00615DED">
        <w:rPr>
          <w:sz w:val="24"/>
          <w:szCs w:val="24"/>
          <w:lang w:val="et-EE"/>
        </w:rPr>
        <w:t>.</w:t>
      </w:r>
      <w:r w:rsidR="006731E9" w:rsidRPr="00615DED">
        <w:rPr>
          <w:sz w:val="24"/>
          <w:szCs w:val="24"/>
          <w:lang w:val="et-EE"/>
        </w:rPr>
        <w:t>11</w:t>
      </w:r>
      <w:r w:rsidR="002D6C58" w:rsidRPr="00615DED">
        <w:rPr>
          <w:sz w:val="24"/>
          <w:szCs w:val="24"/>
          <w:lang w:val="et-EE"/>
        </w:rPr>
        <w:t>.20</w:t>
      </w:r>
      <w:r w:rsidR="006731E9" w:rsidRPr="00615DED">
        <w:rPr>
          <w:sz w:val="24"/>
          <w:szCs w:val="24"/>
          <w:lang w:val="et-EE"/>
        </w:rPr>
        <w:t>10</w:t>
      </w:r>
      <w:r w:rsidR="002D6C58" w:rsidRPr="00615DED">
        <w:rPr>
          <w:sz w:val="24"/>
          <w:szCs w:val="24"/>
          <w:lang w:val="et-EE"/>
        </w:rPr>
        <w:t xml:space="preserve">  </w:t>
      </w:r>
      <w:r w:rsidR="006731E9" w:rsidRPr="00615DED">
        <w:rPr>
          <w:sz w:val="24"/>
          <w:szCs w:val="24"/>
          <w:lang w:val="et-EE"/>
        </w:rPr>
        <w:t>korraldusega</w:t>
      </w:r>
      <w:r w:rsidR="002D6C58" w:rsidRPr="00615DED">
        <w:rPr>
          <w:sz w:val="24"/>
          <w:szCs w:val="24"/>
          <w:lang w:val="et-EE"/>
        </w:rPr>
        <w:t xml:space="preserve">  nr  </w:t>
      </w:r>
      <w:r w:rsidR="006731E9" w:rsidRPr="00615DED">
        <w:rPr>
          <w:sz w:val="24"/>
          <w:szCs w:val="24"/>
          <w:lang w:val="et-EE"/>
        </w:rPr>
        <w:t>278</w:t>
      </w:r>
      <w:r w:rsidR="006F199B" w:rsidRPr="00615DED">
        <w:rPr>
          <w:sz w:val="24"/>
          <w:szCs w:val="24"/>
          <w:lang w:val="et-EE"/>
        </w:rPr>
        <w:t xml:space="preserve"> </w:t>
      </w:r>
      <w:r w:rsidR="002D6C58" w:rsidRPr="00615DED">
        <w:rPr>
          <w:sz w:val="24"/>
          <w:szCs w:val="24"/>
          <w:lang w:val="et-EE"/>
        </w:rPr>
        <w:t>kehtestatud K</w:t>
      </w:r>
      <w:r w:rsidR="00087171" w:rsidRPr="00615DED">
        <w:rPr>
          <w:sz w:val="24"/>
          <w:szCs w:val="24"/>
          <w:lang w:val="et-EE"/>
        </w:rPr>
        <w:t>alda</w:t>
      </w:r>
      <w:r w:rsidR="002D6C58" w:rsidRPr="00615DED">
        <w:rPr>
          <w:sz w:val="24"/>
          <w:szCs w:val="24"/>
          <w:lang w:val="et-EE"/>
        </w:rPr>
        <w:t xml:space="preserve"> maaüksuste detailplaneeringu (</w:t>
      </w:r>
      <w:proofErr w:type="spellStart"/>
      <w:r w:rsidR="002D6C58" w:rsidRPr="00615DED">
        <w:rPr>
          <w:sz w:val="24"/>
          <w:szCs w:val="24"/>
          <w:lang w:val="et-EE"/>
        </w:rPr>
        <w:t>DAGOpen</w:t>
      </w:r>
      <w:proofErr w:type="spellEnd"/>
      <w:r w:rsidR="002D6C58" w:rsidRPr="00615DED">
        <w:rPr>
          <w:sz w:val="24"/>
          <w:szCs w:val="24"/>
          <w:lang w:val="et-EE"/>
        </w:rPr>
        <w:t xml:space="preserve"> OÜ töö nr </w:t>
      </w:r>
      <w:r w:rsidR="00087171" w:rsidRPr="00615DED">
        <w:rPr>
          <w:sz w:val="24"/>
          <w:szCs w:val="24"/>
          <w:lang w:val="et-EE"/>
        </w:rPr>
        <w:t>10-52</w:t>
      </w:r>
      <w:r w:rsidR="002D6C58" w:rsidRPr="00615DED">
        <w:rPr>
          <w:sz w:val="24"/>
          <w:szCs w:val="24"/>
          <w:lang w:val="et-EE"/>
        </w:rPr>
        <w:t xml:space="preserve">) planeeringus määratud </w:t>
      </w:r>
      <w:r w:rsidR="00087171" w:rsidRPr="00615DED">
        <w:rPr>
          <w:sz w:val="24"/>
          <w:szCs w:val="24"/>
          <w:lang w:val="et-EE"/>
        </w:rPr>
        <w:t xml:space="preserve">Tiigi krundi </w:t>
      </w:r>
      <w:r w:rsidR="002D6C58" w:rsidRPr="00615DED">
        <w:rPr>
          <w:sz w:val="24"/>
          <w:szCs w:val="24"/>
          <w:lang w:val="et-EE"/>
        </w:rPr>
        <w:t xml:space="preserve">osas. Ülejäänud </w:t>
      </w:r>
      <w:r w:rsidR="002D6C58" w:rsidRPr="00087171">
        <w:rPr>
          <w:sz w:val="24"/>
          <w:szCs w:val="24"/>
          <w:lang w:val="et-EE"/>
        </w:rPr>
        <w:t>osas jätta detailplaneering kehtima.</w:t>
      </w:r>
    </w:p>
    <w:p w14:paraId="7FB06E12" w14:textId="77777777" w:rsidR="00C45CA1" w:rsidRPr="00C45CA1" w:rsidRDefault="00C45CA1" w:rsidP="00C45CA1">
      <w:pPr>
        <w:rPr>
          <w:lang w:val="et-EE"/>
        </w:rPr>
      </w:pPr>
    </w:p>
    <w:p w14:paraId="27B41CD0" w14:textId="45ECADDD" w:rsidR="00271690" w:rsidRPr="001C0467" w:rsidRDefault="001C0467" w:rsidP="00037EDB">
      <w:pPr>
        <w:jc w:val="both"/>
        <w:rPr>
          <w:color w:val="FF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</w:t>
      </w:r>
      <w:r w:rsidRPr="00C45CA1">
        <w:rPr>
          <w:sz w:val="24"/>
          <w:szCs w:val="24"/>
          <w:lang w:val="et-EE"/>
        </w:rPr>
        <w:t xml:space="preserve">. </w:t>
      </w:r>
      <w:r w:rsidR="00D03F9D">
        <w:rPr>
          <w:sz w:val="24"/>
          <w:szCs w:val="24"/>
          <w:lang w:val="et-EE"/>
        </w:rPr>
        <w:t>Hiiumaa Vallavalitsusel</w:t>
      </w:r>
      <w:r w:rsidR="00C45CA1" w:rsidRPr="00C45CA1">
        <w:rPr>
          <w:sz w:val="24"/>
          <w:szCs w:val="24"/>
          <w:lang w:val="et-EE"/>
        </w:rPr>
        <w:t xml:space="preserve"> avaldada  otsus ajalehes, milles Hiiumaa vald avaldab ametlikke teadaandeid, ja Hiiumaa valla veebilehel. </w:t>
      </w:r>
    </w:p>
    <w:p w14:paraId="054697DC" w14:textId="77777777" w:rsidR="001C0467" w:rsidRDefault="001C0467" w:rsidP="00037EDB">
      <w:pPr>
        <w:jc w:val="both"/>
        <w:rPr>
          <w:sz w:val="24"/>
          <w:szCs w:val="24"/>
          <w:lang w:val="et-EE"/>
        </w:rPr>
      </w:pPr>
    </w:p>
    <w:p w14:paraId="43C226C3" w14:textId="2F21D007" w:rsidR="00271690" w:rsidRDefault="001C0467" w:rsidP="00037E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</w:t>
      </w:r>
      <w:r w:rsidR="00271690">
        <w:rPr>
          <w:sz w:val="24"/>
          <w:szCs w:val="24"/>
          <w:lang w:val="et-EE"/>
        </w:rPr>
        <w:t xml:space="preserve">. </w:t>
      </w:r>
      <w:r w:rsidR="0038680B" w:rsidRPr="0038680B">
        <w:rPr>
          <w:sz w:val="24"/>
          <w:szCs w:val="24"/>
          <w:lang w:val="et-EE"/>
        </w:rPr>
        <w:t>Otsus jõustub teatavakstegemisest.</w:t>
      </w:r>
    </w:p>
    <w:p w14:paraId="0A55E075" w14:textId="77777777" w:rsidR="00271690" w:rsidRDefault="00271690" w:rsidP="00037EDB">
      <w:pPr>
        <w:jc w:val="both"/>
        <w:rPr>
          <w:sz w:val="24"/>
          <w:szCs w:val="24"/>
          <w:lang w:val="et-EE"/>
        </w:rPr>
      </w:pPr>
    </w:p>
    <w:p w14:paraId="49073076" w14:textId="6A15101B" w:rsidR="00271690" w:rsidRDefault="001C0467" w:rsidP="00037E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4</w:t>
      </w:r>
      <w:r w:rsidR="00271690">
        <w:rPr>
          <w:sz w:val="24"/>
          <w:szCs w:val="24"/>
          <w:lang w:val="et-EE"/>
        </w:rPr>
        <w:t xml:space="preserve">. </w:t>
      </w:r>
      <w:r w:rsidR="0038680B" w:rsidRPr="0038680B">
        <w:rPr>
          <w:sz w:val="24"/>
          <w:szCs w:val="24"/>
          <w:lang w:val="et-EE"/>
        </w:rPr>
        <w:t xml:space="preserve">Otsuse peale on õigus esitada vaie Hiiumaa Vallavolikogule haldusmenetluse seaduses </w:t>
      </w:r>
      <w:r w:rsidR="00037EDB">
        <w:rPr>
          <w:sz w:val="24"/>
          <w:szCs w:val="24"/>
          <w:lang w:val="et-EE"/>
        </w:rPr>
        <w:t xml:space="preserve"> </w:t>
      </w:r>
      <w:r w:rsidR="0038680B" w:rsidRPr="0038680B">
        <w:rPr>
          <w:sz w:val="24"/>
          <w:szCs w:val="24"/>
          <w:lang w:val="et-EE"/>
        </w:rPr>
        <w:t xml:space="preserve">sätestatud korras 30 päeva jooksul arvates päevast, millal isik otsusest teada sai või oleks </w:t>
      </w:r>
      <w:r w:rsidR="00037EDB">
        <w:rPr>
          <w:sz w:val="24"/>
          <w:szCs w:val="24"/>
          <w:lang w:val="et-EE"/>
        </w:rPr>
        <w:t xml:space="preserve"> </w:t>
      </w:r>
      <w:r w:rsidR="0038680B" w:rsidRPr="0038680B">
        <w:rPr>
          <w:sz w:val="24"/>
          <w:szCs w:val="24"/>
          <w:lang w:val="et-EE"/>
        </w:rPr>
        <w:t xml:space="preserve">pidanud  teada  saama või kaebus Tallinna Halduskohtule halduskohtumenetluse seadustikus </w:t>
      </w:r>
      <w:r w:rsidR="00037EDB">
        <w:rPr>
          <w:sz w:val="24"/>
          <w:szCs w:val="24"/>
          <w:lang w:val="et-EE"/>
        </w:rPr>
        <w:t xml:space="preserve"> </w:t>
      </w:r>
      <w:r w:rsidR="0038680B" w:rsidRPr="0038680B">
        <w:rPr>
          <w:sz w:val="24"/>
          <w:szCs w:val="24"/>
          <w:lang w:val="et-EE"/>
        </w:rPr>
        <w:t>sätestatud korras 30 päeva jooksul otsuse teatavaks tegemisest alates.</w:t>
      </w:r>
    </w:p>
    <w:p w14:paraId="52A73633" w14:textId="77777777" w:rsidR="001D062C" w:rsidRPr="007D07E8" w:rsidRDefault="001D062C" w:rsidP="001D062C">
      <w:pPr>
        <w:jc w:val="both"/>
        <w:rPr>
          <w:sz w:val="24"/>
          <w:szCs w:val="24"/>
          <w:lang w:val="et-EE"/>
        </w:rPr>
      </w:pPr>
    </w:p>
    <w:p w14:paraId="566B37D4" w14:textId="5D1FE0F1" w:rsidR="00995B4D" w:rsidRDefault="00995B4D" w:rsidP="0038680B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1D15C62D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7A9EACE9" w14:textId="77777777" w:rsidR="00470D19" w:rsidRDefault="00470D19" w:rsidP="00FC7313">
      <w:pPr>
        <w:jc w:val="both"/>
        <w:rPr>
          <w:rFonts w:eastAsia="Calibri"/>
          <w:sz w:val="24"/>
          <w:szCs w:val="24"/>
          <w:lang w:val="et-EE" w:eastAsia="en-US"/>
        </w:rPr>
      </w:pPr>
    </w:p>
    <w:p w14:paraId="3340CE74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 xml:space="preserve">Anu </w:t>
      </w:r>
      <w:proofErr w:type="spellStart"/>
      <w:r w:rsidRPr="00470D19">
        <w:rPr>
          <w:sz w:val="24"/>
          <w:szCs w:val="24"/>
          <w:lang w:val="et-EE"/>
        </w:rPr>
        <w:t>Pilberg</w:t>
      </w:r>
      <w:proofErr w:type="spellEnd"/>
    </w:p>
    <w:p w14:paraId="583D156D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  <w:r w:rsidRPr="00470D19">
        <w:rPr>
          <w:sz w:val="24"/>
          <w:szCs w:val="24"/>
          <w:lang w:val="et-EE"/>
        </w:rPr>
        <w:t>Hiiumaa Vallavolikogu esimees</w:t>
      </w:r>
    </w:p>
    <w:p w14:paraId="3A6BD5E8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55FA00EB" w14:textId="77777777" w:rsidR="00470D19" w:rsidRPr="00470D19" w:rsidRDefault="00470D19" w:rsidP="00470D19">
      <w:pPr>
        <w:jc w:val="both"/>
        <w:rPr>
          <w:sz w:val="24"/>
          <w:szCs w:val="24"/>
          <w:lang w:val="et-EE"/>
        </w:rPr>
      </w:pPr>
    </w:p>
    <w:p w14:paraId="678E1256" w14:textId="5F74AD33" w:rsidR="00470D19" w:rsidRPr="00FC7313" w:rsidRDefault="00470D19" w:rsidP="00470D19">
      <w:pPr>
        <w:jc w:val="both"/>
        <w:rPr>
          <w:sz w:val="24"/>
          <w:szCs w:val="24"/>
          <w:lang w:val="et-EE"/>
        </w:rPr>
      </w:pPr>
    </w:p>
    <w:sectPr w:rsidR="00470D19" w:rsidRPr="00FC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A28"/>
    <w:multiLevelType w:val="hybridMultilevel"/>
    <w:tmpl w:val="D4123D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7A59"/>
    <w:multiLevelType w:val="hybridMultilevel"/>
    <w:tmpl w:val="762278A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351">
    <w:abstractNumId w:val="1"/>
  </w:num>
  <w:num w:numId="2" w16cid:durableId="74993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A9"/>
    <w:rsid w:val="00037EDB"/>
    <w:rsid w:val="00061408"/>
    <w:rsid w:val="00087171"/>
    <w:rsid w:val="00090484"/>
    <w:rsid w:val="000B349A"/>
    <w:rsid w:val="00173EA9"/>
    <w:rsid w:val="00184CF7"/>
    <w:rsid w:val="001C0467"/>
    <w:rsid w:val="001D062C"/>
    <w:rsid w:val="001D6B62"/>
    <w:rsid w:val="002204F5"/>
    <w:rsid w:val="00271690"/>
    <w:rsid w:val="002D6C58"/>
    <w:rsid w:val="00307C61"/>
    <w:rsid w:val="00367987"/>
    <w:rsid w:val="0038680B"/>
    <w:rsid w:val="003904E6"/>
    <w:rsid w:val="00470D19"/>
    <w:rsid w:val="004D3A16"/>
    <w:rsid w:val="00523BFB"/>
    <w:rsid w:val="00605CAA"/>
    <w:rsid w:val="00615DED"/>
    <w:rsid w:val="006731E9"/>
    <w:rsid w:val="006D2818"/>
    <w:rsid w:val="006F199B"/>
    <w:rsid w:val="00995B4D"/>
    <w:rsid w:val="00C45CA1"/>
    <w:rsid w:val="00CB7D96"/>
    <w:rsid w:val="00CC7606"/>
    <w:rsid w:val="00D01C49"/>
    <w:rsid w:val="00D03F9D"/>
    <w:rsid w:val="00DE0075"/>
    <w:rsid w:val="00DF7C1F"/>
    <w:rsid w:val="00E55A89"/>
    <w:rsid w:val="00EB574E"/>
    <w:rsid w:val="00F267F7"/>
    <w:rsid w:val="00FC7313"/>
    <w:rsid w:val="00FE6E34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BF3"/>
  <w15:chartTrackingRefBased/>
  <w15:docId w15:val="{0FA7CF98-66D2-4E5D-ABDC-C7E2088F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69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t-EE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271690"/>
    <w:pPr>
      <w:keepNext/>
      <w:ind w:left="187"/>
      <w:jc w:val="center"/>
      <w:outlineLvl w:val="5"/>
    </w:pPr>
    <w:rPr>
      <w:sz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6Mrk">
    <w:name w:val="Pealkiri 6 Märk"/>
    <w:basedOn w:val="Liguvaikefont"/>
    <w:link w:val="Pealkiri6"/>
    <w:uiPriority w:val="9"/>
    <w:rsid w:val="00271690"/>
    <w:rPr>
      <w:rFonts w:ascii="Times New Roman" w:eastAsiaTheme="minorEastAsia" w:hAnsi="Times New Roman" w:cs="Times New Roman"/>
      <w:kern w:val="0"/>
      <w:sz w:val="32"/>
      <w:szCs w:val="20"/>
      <w:lang w:eastAsia="et-EE"/>
    </w:rPr>
  </w:style>
  <w:style w:type="paragraph" w:styleId="Loendilik">
    <w:name w:val="List Paragraph"/>
    <w:basedOn w:val="Normaallaad"/>
    <w:uiPriority w:val="34"/>
    <w:qFormat/>
    <w:rsid w:val="002716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Reino</dc:creator>
  <cp:keywords/>
  <dc:description/>
  <cp:lastModifiedBy>Maiken Lukas</cp:lastModifiedBy>
  <cp:revision>18</cp:revision>
  <dcterms:created xsi:type="dcterms:W3CDTF">2023-08-29T13:09:00Z</dcterms:created>
  <dcterms:modified xsi:type="dcterms:W3CDTF">2024-03-18T14:28:00Z</dcterms:modified>
</cp:coreProperties>
</file>